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030aca8fc4b6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2702-A</w:t>
            </w:r>
          </w:p>
        </w:tc>
        <w:tc>
          <w:p>
            <w:r>
              <w:t>Education - Public,County Unit System,County-wide equalization districts in counties of 24,000 to 25,000 having valuation of $27,500,000</w:t>
            </w:r>
          </w:p>
        </w:tc>
        <w:tc>
          <w:p>
            <w:r>
              <w:t>Not more than 25,000, nor less than 24,000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