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8bdd65ce14e9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11.151(f)</w:t>
            </w:r>
          </w:p>
        </w:tc>
        <w:tc>
          <w:p>
            <w:r>
              <w:t>In General (School Districts)</w:t>
            </w:r>
          </w:p>
        </w:tc>
        <w:tc>
          <w:p>
            <w:r>
              <w:t>2.5 million or more and that is adjacent to a county with a population of more than 1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105.009(m)</w:t>
            </w:r>
          </w:p>
        </w:tc>
        <w:tc>
          <w:p>
            <w:r>
              <w:t>Parent Education and Family Stabilization Course</w:t>
            </w:r>
          </w:p>
        </w:tc>
        <w:tc>
          <w:p>
            <w:r>
              <w:t>More than 2.5 million that is adjacent to a county with more than 1 million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334.103(c)</w:t>
            </w:r>
          </w:p>
        </w:tc>
        <w:tc>
          <w:p>
            <w:r>
              <w:t>Short-Term Rental Tax</w:t>
            </w:r>
          </w:p>
        </w:tc>
        <w:tc>
          <w:p>
            <w:r>
              <w:t>More than 2.5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334.1041(a)</w:t>
            </w:r>
          </w:p>
        </w:tc>
        <w:tc>
          <w:p>
            <w:r>
              <w:t>Sports and Community Venues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334.254(c)</w:t>
            </w:r>
          </w:p>
        </w:tc>
        <w:tc>
          <w:p>
            <w:r>
              <w:t>Tax Rate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335.076(a)</w:t>
            </w:r>
          </w:p>
        </w:tc>
        <w:tc>
          <w:p>
            <w:r>
              <w:t>Sports and Community Venue Districts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