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b6bfcbad8d441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49,Ch. 11,Art. 2700d-23</w:t>
            </w:r>
          </w:p>
        </w:tc>
        <w:tc>
          <w:p>
            <w:r>
              <w:t>Education - Public,County Schools,Expenses of superintendent and trustees in administration of scholastic affairs in certain counties</w:t>
            </w:r>
          </w:p>
        </w:tc>
        <w:tc>
          <w:p>
            <w:r>
              <w:t>Not less than 30,920 and not more than 30,925;Not less than 14,460 and not more than 14,465;Not less than 7,100 and not more than 7,125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