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9cae2d6934c2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2306.6710(b)(4)</w:t>
            </w:r>
          </w:p>
        </w:tc>
        <w:tc>
          <w:p>
            <w:r>
              <w:t>Ineligibility for Consideration</w:t>
            </w:r>
          </w:p>
        </w:tc>
        <w:tc>
          <w:p>
            <w:r>
              <w:t>1 million or more but less than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775.045(b)(2)(B)</w:t>
            </w:r>
          </w:p>
        </w:tc>
        <w:tc>
          <w:p>
            <w:r>
              <w:t>Applicability of Certain Laws</w:t>
            </w:r>
          </w:p>
        </w:tc>
        <w:tc>
          <w:p>
            <w:r>
              <w:t>More than 1 million and is adjacent to a county with more than 420,000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263.1545(a)(1)</w:t>
            </w:r>
          </w:p>
        </w:tc>
        <w:tc>
          <w:p>
            <w:r>
              <w:t>Broker Agreements for the Sale of Certain Surplus Property by Certain Counties</w:t>
            </w:r>
          </w:p>
        </w:tc>
        <w:tc>
          <w:p>
            <w:r>
              <w:t>More than 1 million and less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322.001</w:t>
            </w:r>
          </w:p>
        </w:tc>
        <w:tc>
          <w:p>
            <w:r>
              <w:t>Eligible Counties</w:t>
            </w:r>
          </w:p>
        </w:tc>
        <w:tc>
          <w:p>
            <w:r>
              <w:t>Two adjacent counties that each have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351.04155(a)</w:t>
            </w:r>
          </w:p>
        </w:tc>
        <w:tc>
          <w:p>
            <w:r>
              <w:t>Commissary Operation by Sheriff in Certain Counties</w:t>
            </w:r>
          </w:p>
        </w:tc>
        <w:tc>
          <w:p>
            <w:r>
              <w:t>1 million or more; has 2 municipalities with 200,000 or more; and is adjacent to a county with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396.041(c)(2)(A)</w:t>
            </w:r>
          </w:p>
        </w:tc>
        <w:tc>
          <w:p>
            <w:r>
              <w:t>County License</w:t>
            </w:r>
          </w:p>
        </w:tc>
        <w:tc>
          <w:p>
            <w:r>
              <w:t>1 million or more that contains two or more municipalities, each of which has a population of 250,000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