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23ba1c5c7545c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352.002(a)(17)</w:t>
            </w:r>
          </w:p>
        </w:tc>
        <w:tc>
          <w:p>
            <w:r>
              <w:t>Tax Authorized</w:t>
            </w:r>
          </w:p>
        </w:tc>
        <w:tc>
          <w:p>
            <w:r>
              <w:t>34,000 or more and borders Lake Buchanan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352.002(p)</w:t>
            </w:r>
          </w:p>
        </w:tc>
        <w:tc>
          <w:p>
            <w:r>
              <w:t>Tax Authorized</w:t>
            </w:r>
          </w:p>
        </w:tc>
        <w:tc>
          <w:p>
            <w:r>
              <w:t>100,000 or less, in which 2 state parks are located, and through which the Colorado River flows but that is not bordered by that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2687c</w:t>
            </w:r>
          </w:p>
        </w:tc>
        <w:tc>
          <w:p>
            <w:r>
              <w:t>Education - Public,County Schools,Meetings in counties of 48,800 to 50,400 population</w:t>
            </w:r>
          </w:p>
        </w:tc>
        <w:tc>
          <w:p>
            <w:r>
              <w:t>Not less than 48,800 and not more than 50,400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2701d-4</w:t>
            </w:r>
          </w:p>
        </w:tc>
        <w:tc>
          <w:p>
            <w:r>
              <w:t>Education-Public,County Schools,Supervisor, salary and duties in counties having population of 49,100 to 51,500</w:t>
            </w:r>
          </w:p>
        </w:tc>
        <w:tc>
          <w:p>
            <w:r>
              <w:t>49,100 to 51,000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644.101(c)(7)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More than 40,000 and less than 300,000 that is adjacent to a county described by subdivision (4)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