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d65edd303417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615.011(b)</w:t>
            </w:r>
          </w:p>
        </w:tc>
        <w:tc>
          <w:p>
            <w:r>
              <w:t>Use of Equipment on Airstrips by Certain Counties</w:t>
            </w:r>
          </w:p>
        </w:tc>
        <w:tc>
          <w:p>
            <w:r>
              <w:t>44,500 to 45,500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352.002(a)(12)</w:t>
            </w:r>
          </w:p>
        </w:tc>
        <w:tc>
          <w:p>
            <w:r>
              <w:t>Tax Authorized</w:t>
            </w:r>
          </w:p>
        </w:tc>
        <w:tc>
          <w:p>
            <w:r>
              <w:t>35,000 or more and borders or contains a portion of Lake Fork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