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631a05d1a4a8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352.002(z)</w:t>
            </w:r>
          </w:p>
        </w:tc>
        <w:tc>
          <w:p>
            <w:r>
              <w:t>Tax Authorized</w:t>
            </w:r>
          </w:p>
        </w:tc>
        <w:tc>
          <w:p>
            <w:r>
              <w:t>Not more than 50,000 and in which an annual peanut festival is held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13.2451(b-3)(2)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More than 40,000 and less than 50,000 that contains a portion of the San Antonio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13.254(a-11)(2)</w:t>
            </w:r>
          </w:p>
        </w:tc>
        <w:tc>
          <w:p>
            <w:r>
              <w:t>Decertification Initiated by Utility Commission or Utility; Expedited Release Initiated by Landowner</w:t>
            </w:r>
          </w:p>
        </w:tc>
        <w:tc>
          <w:p>
            <w:r>
              <w:t>More than 40,000 and less than 50,000 that contains a portion of the San Antonio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