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f42ac5705453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