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8d91fa080453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2700d-12</w:t>
            </w:r>
          </w:p>
        </w:tc>
        <w:tc>
          <w:p>
            <w:r>
              <w:t>Education - Public,County Schools,Office and traveling expenses in counties of 29,400 to 29,450 and other counties</w:t>
            </w:r>
          </w:p>
        </w:tc>
        <w:tc>
          <w:p>
            <w:r>
              <w:t>Not less than 29,400 and not more than 29,450;Not less than 13,600 and not more than 13,700;Not less than 34,640 and not more than 34,660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