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27b250aab411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775.034(h)(2)</w:t>
            </w:r>
          </w:p>
        </w:tc>
        <w:tc>
          <w:p>
            <w:r>
              <w:t>Appointment of Board in District Located Wholly in One County</w:t>
            </w:r>
          </w:p>
        </w:tc>
        <w:tc>
          <w:p>
            <w:r>
              <w:t>More than 200,000 that borders Lake Palestine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775.0345(a)(2)</w:t>
            </w:r>
          </w:p>
        </w:tc>
        <w:tc>
          <w:p>
            <w:r>
              <w:t>Election of Board in Certain Counties</w:t>
            </w:r>
          </w:p>
        </w:tc>
        <w:tc>
          <w:p>
            <w:r>
              <w:t>More than 200,000 that borders Lake Palestine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775.0355(b)(2)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More than 200,000 that borders Lake Palestine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