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e09ada8cff420b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117.052(a)(3)</w:t>
            </w:r>
          </w:p>
        </w:tc>
        <w:tc>
          <w:p>
            <w:r>
              <w:t>Appointment of Members</w:t>
            </w:r>
          </w:p>
        </w:tc>
        <w:tc>
          <w:p>
            <w:r>
              <w:t>Greater than 50,000 but less than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2651.012(c)(2)</w:t>
            </w:r>
          </w:p>
        </w:tc>
        <w:tc>
          <w:p>
            <w:r>
              <w:t>Unencumbered Assets</w:t>
            </w:r>
          </w:p>
        </w:tc>
        <w:tc>
          <w:p>
            <w:r>
              <w:t>50,000 or more but less than 200,000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115.043(a)</w:t>
            </w:r>
          </w:p>
        </w:tc>
        <w:tc>
          <w:p>
            <w:r>
              <w:t>Audit by Accountant in Counties With Population of 40,000 to 100,000</w:t>
            </w:r>
          </w:p>
        </w:tc>
        <w:tc>
          <w:p>
            <w:r>
              <w:t>40,000 to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234.032(3)(A)</w:t>
            </w:r>
          </w:p>
        </w:tc>
        <w:tc>
          <w:p>
            <w:r>
              <w:t>Applicability</w:t>
            </w:r>
          </w:p>
        </w:tc>
        <w:tc>
          <w:p>
            <w:r>
              <w:t>Adjacent to a county described by Subdivision (2) and has a population of not more than 55,000 and contains a municipality with a population of at least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Less than 110,000 in which a (county bail bond) board is created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541.201(1)(K)</w:t>
            </w:r>
          </w:p>
        </w:tc>
        <w:tc>
          <w:p>
            <w:r>
              <w:t>Vehicles</w:t>
            </w:r>
          </w:p>
        </w:tc>
        <w:tc>
          <w:p>
            <w:r>
              <w:t>More than 52,600 and less than 55,000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57.3295(f)(3)</w:t>
            </w:r>
          </w:p>
        </w:tc>
        <w:tc>
          <w:p>
            <w:r>
              <w:t>Dissolution of District by Commissioners Court Without Petition</w:t>
            </w:r>
          </w:p>
        </w:tc>
        <w:tc>
          <w:p>
            <w:r>
              <w:t>Not less than 47,000 and that contains a portion of the Richland Chambers Reservoir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