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9b8b89782440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2701a</w:t>
            </w:r>
          </w:p>
        </w:tc>
        <w:tc>
          <w:p>
            <w:r>
              <w:t>Education - Public,County Schools,Rural supervisor, duties, salary, etc.</w:t>
            </w:r>
          </w:p>
        </w:tc>
        <w:tc>
          <w:p>
            <w:r>
              <w:t>Not less than 31,000 nor more than 31,789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6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More than 28,450 and less than 29,000 or a population of more than 31,045 and less than 31,247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