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08af2f9d840a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292D.002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district; has a population of more than 250,000; and borders the Neches River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311.005(a)</w:t>
            </w:r>
          </w:p>
        </w:tc>
        <w:tc>
          <w:p>
            <w:r>
              <w:t>Water Wells for Use by Hospitals in Certain Counties in Event of Emergency or Natural Disaster</w:t>
            </w:r>
          </w:p>
        </w:tc>
        <w:tc>
          <w:p>
            <w:r>
              <w:t>More than 250,000 and borders the Neches River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775.034(h)(3)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775.0345(a)(3)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775.0355(b)(3)</w:t>
            </w:r>
          </w:p>
        </w:tc>
        <w:tc>
          <w:p>
            <w:r>
              <w:t>Disqualification of Emergency Services Commissioners in Certain Counties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270.005(a)</w:t>
            </w:r>
          </w:p>
        </w:tc>
        <w:tc>
          <w:p>
            <w:r>
              <w:t>Contracts with Federal Government for Construction in Populous County</w:t>
            </w:r>
          </w:p>
        </w:tc>
        <w:tc>
          <w:p>
            <w:r>
              <w:t>251,000 to 260,000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292.026(a)</w:t>
            </w:r>
          </w:p>
        </w:tc>
        <w:tc>
          <w:p>
            <w:r>
              <w:t>Tax Assessor-Collector Facilities in Certain Counties With Populations Over 70,000</w:t>
            </w:r>
          </w:p>
        </w:tc>
        <w:tc>
          <w:p>
            <w:r>
              <w:t>More than 70,000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352.002(d)(1)(B)</w:t>
            </w:r>
          </w:p>
        </w:tc>
        <w:tc>
          <w:p>
            <w:r>
              <w:t>Tax Authorized</w:t>
            </w:r>
          </w:p>
        </w:tc>
        <w:tc>
          <w:p>
            <w:r>
              <w:t>More than 200,000 and borders the Neches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