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cad85231842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90,000 that borders the United Mexican States other than a county that contains 3 or more municipalities that each have a population of more than 17,500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288.002(3)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289.002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less than 300,000 and contains 1 or more municipalities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364.011(a-1)(2)</w:t>
            </w:r>
          </w:p>
        </w:tc>
        <w:tc>
          <w:p>
            <w:r>
              <w:t>County Adoption of Solid Waste Rules</w:t>
            </w:r>
          </w:p>
        </w:tc>
        <w:tc>
          <w:p>
            <w:r>
              <w:t>Adjacent to the United Mexican States; has less than 300,000; and contains a municipality with 200,000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