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358efec6734030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361.126(b)</w:t>
            </w:r>
          </w:p>
        </w:tc>
        <w:tc>
          <w:p>
            <w:r>
              <w:t>Disposal of Demolition Waste from Abandoned or Nuisance Building</w:t>
            </w:r>
          </w:p>
        </w:tc>
        <w:tc>
          <w:p>
            <w:r>
              <w:t>12,000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152.032(d)(4)</w:t>
            </w:r>
          </w:p>
        </w:tc>
        <w:tc>
          <w:p>
            <w:r>
              <w:t>Limitations on County Auditor's Compensation and Allowances</w:t>
            </w:r>
          </w:p>
        </w:tc>
        <w:tc>
          <w:p>
            <w:r>
              <w:t>More than 11,000 and less than 11,650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292.0025(a)</w:t>
            </w:r>
          </w:p>
        </w:tc>
        <w:tc>
          <w:p>
            <w:r>
              <w:t>Facilities Outside County Seat in Certain Counties</w:t>
            </w:r>
          </w:p>
        </w:tc>
        <w:tc>
          <w:p>
            <w:r>
              <w:t>18,000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335.151</w:t>
            </w:r>
          </w:p>
        </w:tc>
        <w:tc>
          <w:p>
            <w:r>
              <w:t>Applicability</w:t>
            </w:r>
          </w:p>
        </w:tc>
        <w:tc>
          <w:p>
            <w:r>
              <w:t>Less than 15,000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66.007(m)(3)(D)</w:t>
            </w:r>
          </w:p>
        </w:tc>
        <w:tc>
          <w:p>
            <w:r>
              <w:t>Exotic Harmful or Potentially Harmful Fish and Shellfish</w:t>
            </w:r>
          </w:p>
        </w:tc>
        <w:tc>
          <w:p>
            <w:r>
              <w:t>Adjacent to a county with more than 1 million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352.003(t)</w:t>
            </w:r>
          </w:p>
        </w:tc>
        <w:tc>
          <w:p>
            <w:r>
              <w:t>Tax Rates</w:t>
            </w:r>
          </w:p>
        </w:tc>
        <w:tc>
          <w:p>
            <w:r>
              <w:t>Less than 25,000 and that is adjacent to a county with more than 750,000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Less than 18,000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36.121</w:t>
            </w:r>
          </w:p>
        </w:tc>
        <w:tc>
          <w:p>
            <w:r>
              <w:t>Limitation on Rulemaking Power of Districts Over Wells in Certain Counties</w:t>
            </w:r>
          </w:p>
        </w:tc>
        <w:tc>
          <w:p>
            <w:r>
              <w:t>14,000 or less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