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7e47fd812242bb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201.151(e)</w:t>
            </w:r>
          </w:p>
        </w:tc>
        <w:tc>
          <w:p>
            <w:r>
              <w:t>Use of County Machinery and Equipment</w:t>
            </w:r>
          </w:p>
        </w:tc>
        <w:tc>
          <w:p>
            <w:r>
              <w:t>Not less than 22,000 or more than 23,000, not less than 60,000 nor more than 80,000, or not less than 290,000 nor more than 360,000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2.305(a)(1)</w:t>
            </w:r>
          </w:p>
        </w:tc>
        <w:tc>
          <w:p>
            <w:r>
              <w:t>Report Required Concerning Human Trafficking Cases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552.149(e)</w:t>
            </w:r>
          </w:p>
        </w:tc>
        <w:tc>
          <w:p>
            <w:r>
              <w:t>Exception: Confidentiality of Records of Comptroller or Appraisal District Received from Private Entity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57.002(d)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117.052(a)(3)</w:t>
            </w:r>
          </w:p>
        </w:tc>
        <w:tc>
          <w:p>
            <w:r>
              <w:t>Appointment of Members</w:t>
            </w:r>
          </w:p>
        </w:tc>
        <w:tc>
          <w:p>
            <w:r>
              <w:t>Greater than 50,000 but less than 250,000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363.113</w:t>
            </w:r>
          </w:p>
        </w:tc>
        <w:tc>
          <w:p>
            <w:r>
              <w:t>Establishment of Solid Waste Management Services</w:t>
            </w:r>
          </w:p>
        </w:tc>
        <w:tc>
          <w:p>
            <w:r>
              <w:t>More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366.0515(g)</w:t>
            </w:r>
          </w:p>
        </w:tc>
        <w:tc>
          <w:p>
            <w:r>
              <w:t>Maintenance Contract and Performance Bond</w:t>
            </w:r>
          </w:p>
        </w:tc>
        <w:tc>
          <w:p>
            <w:r>
              <w:t>At least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771.151(6)(B)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773.0045(a)(2)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More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775.0341(a)(2)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More than 54,000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2651.012(c)(2)</w:t>
            </w:r>
          </w:p>
        </w:tc>
        <w:tc>
          <w:p>
            <w:r>
              <w:t>Unencumbered Assets</w:t>
            </w:r>
          </w:p>
        </w:tc>
        <w:tc>
          <w:p>
            <w:r>
              <w:t>50,000 or more but less than 200,000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115.043(a)</w:t>
            </w:r>
          </w:p>
        </w:tc>
        <w:tc>
          <w:p>
            <w:r>
              <w:t>Audit by Accountant in Counties With Population of 40,000 to 100,000</w:t>
            </w:r>
          </w:p>
        </w:tc>
        <w:tc>
          <w:p>
            <w:r>
              <w:t>40,000 to 100,000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152.072(a)</w:t>
            </w:r>
          </w:p>
        </w:tc>
        <w:tc>
          <w:p>
            <w:r>
              <w:t>Petition to Increase Salaries</w:t>
            </w:r>
          </w:p>
        </w:tc>
        <w:tc>
          <w:p>
            <w:r>
              <w:t>More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241.013(a)</w:t>
            </w:r>
          </w:p>
        </w:tc>
        <w:tc>
          <w:p>
            <w:r>
              <w:t>Extraterritorial Zoning in Political Subdivisions with Population of More Than 45,000</w:t>
            </w:r>
          </w:p>
        </w:tc>
        <w:tc>
          <w:p>
            <w:r>
              <w:t>More than 45,000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1704.002(1)</w:t>
            </w:r>
          </w:p>
        </w:tc>
        <w:tc>
          <w:p>
            <w:r>
              <w:t>Application of Chapter</w:t>
            </w:r>
          </w:p>
        </w:tc>
        <w:tc>
          <w:p>
            <w:r>
              <w:t>Less than 110,000 in which a (county bail bond) board is created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50,000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